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CD84677" w14:textId="6BEF1A81" w:rsidR="00FE067E" w:rsidRPr="000052AB" w:rsidRDefault="00CD36CF" w:rsidP="00CC1F3B">
      <w:pPr>
        <w:pStyle w:val="TitlePageOrigin"/>
        <w:rPr>
          <w:color w:val="auto"/>
        </w:rPr>
      </w:pPr>
      <w:r w:rsidRPr="000052AB">
        <w:rPr>
          <w:color w:val="auto"/>
        </w:rPr>
        <w:t>WEST virginia legislature</w:t>
      </w:r>
    </w:p>
    <w:p w14:paraId="4014430F" w14:textId="348302A9" w:rsidR="00CD36CF" w:rsidRPr="000052AB" w:rsidRDefault="00CD36CF" w:rsidP="00CC1F3B">
      <w:pPr>
        <w:pStyle w:val="TitlePageSession"/>
        <w:rPr>
          <w:color w:val="auto"/>
        </w:rPr>
      </w:pPr>
      <w:r w:rsidRPr="000052AB">
        <w:rPr>
          <w:color w:val="auto"/>
        </w:rPr>
        <w:t>20</w:t>
      </w:r>
      <w:r w:rsidR="00CB1ADC" w:rsidRPr="000052AB">
        <w:rPr>
          <w:color w:val="auto"/>
        </w:rPr>
        <w:t>2</w:t>
      </w:r>
      <w:r w:rsidR="006B7FAF" w:rsidRPr="000052AB">
        <w:rPr>
          <w:color w:val="auto"/>
        </w:rPr>
        <w:t>1</w:t>
      </w:r>
      <w:r w:rsidRPr="000052AB">
        <w:rPr>
          <w:color w:val="auto"/>
        </w:rPr>
        <w:t xml:space="preserve"> regular session</w:t>
      </w:r>
    </w:p>
    <w:p w14:paraId="645D6BCA" w14:textId="77777777" w:rsidR="00CD36CF" w:rsidRPr="000052AB" w:rsidRDefault="00B84573" w:rsidP="00CC1F3B">
      <w:pPr>
        <w:pStyle w:val="TitlePageBillPrefix"/>
        <w:rPr>
          <w:color w:val="auto"/>
        </w:rPr>
      </w:pPr>
      <w:sdt>
        <w:sdtPr>
          <w:rPr>
            <w:color w:val="auto"/>
          </w:rPr>
          <w:tag w:val="IntroDate"/>
          <w:id w:val="-1236936958"/>
          <w:placeholder>
            <w:docPart w:val="C3B307651B904D378A5FF67827E81709"/>
          </w:placeholder>
          <w:text/>
        </w:sdtPr>
        <w:sdtEndPr/>
        <w:sdtContent>
          <w:r w:rsidR="00AE48A0" w:rsidRPr="000052AB">
            <w:rPr>
              <w:color w:val="auto"/>
            </w:rPr>
            <w:t>Introduced</w:t>
          </w:r>
        </w:sdtContent>
      </w:sdt>
    </w:p>
    <w:p w14:paraId="6EFD2050" w14:textId="736CEF23" w:rsidR="00CD36CF" w:rsidRPr="000052AB" w:rsidRDefault="00B84573" w:rsidP="00CC1F3B">
      <w:pPr>
        <w:pStyle w:val="BillNumber"/>
        <w:rPr>
          <w:color w:val="auto"/>
        </w:rPr>
      </w:pPr>
      <w:sdt>
        <w:sdtPr>
          <w:rPr>
            <w:color w:val="auto"/>
          </w:rPr>
          <w:tag w:val="Chamber"/>
          <w:id w:val="893011969"/>
          <w:lock w:val="sdtLocked"/>
          <w:placeholder>
            <w:docPart w:val="543F7F9FAEAE4ECD8FBE26096A4517D4"/>
          </w:placeholder>
          <w:dropDownList>
            <w:listItem w:displayText="House" w:value="House"/>
            <w:listItem w:displayText="Senate" w:value="Senate"/>
          </w:dropDownList>
        </w:sdtPr>
        <w:sdtEndPr/>
        <w:sdtContent>
          <w:r w:rsidR="00C33434" w:rsidRPr="000052AB">
            <w:rPr>
              <w:color w:val="auto"/>
            </w:rPr>
            <w:t>House</w:t>
          </w:r>
        </w:sdtContent>
      </w:sdt>
      <w:r w:rsidR="00303684" w:rsidRPr="000052AB">
        <w:rPr>
          <w:color w:val="auto"/>
        </w:rPr>
        <w:t xml:space="preserve"> </w:t>
      </w:r>
      <w:r w:rsidR="00CD36CF" w:rsidRPr="000052AB">
        <w:rPr>
          <w:color w:val="auto"/>
        </w:rPr>
        <w:t xml:space="preserve">Bill </w:t>
      </w:r>
      <w:sdt>
        <w:sdtPr>
          <w:rPr>
            <w:color w:val="auto"/>
          </w:rPr>
          <w:tag w:val="BNum"/>
          <w:id w:val="1645317809"/>
          <w:lock w:val="sdtLocked"/>
          <w:placeholder>
            <w:docPart w:val="7CD44D7481684EFBB2169CAE07E0AB86"/>
          </w:placeholder>
          <w:text/>
        </w:sdtPr>
        <w:sdtEndPr/>
        <w:sdtContent>
          <w:r>
            <w:rPr>
              <w:color w:val="auto"/>
            </w:rPr>
            <w:t>2142</w:t>
          </w:r>
        </w:sdtContent>
      </w:sdt>
    </w:p>
    <w:p w14:paraId="7FCD8788" w14:textId="7FE2C05F" w:rsidR="00CD36CF" w:rsidRPr="000052AB" w:rsidRDefault="00CD36CF" w:rsidP="00CC1F3B">
      <w:pPr>
        <w:pStyle w:val="Sponsors"/>
        <w:rPr>
          <w:color w:val="auto"/>
        </w:rPr>
      </w:pPr>
      <w:r w:rsidRPr="000052AB">
        <w:rPr>
          <w:color w:val="auto"/>
        </w:rPr>
        <w:t xml:space="preserve">By </w:t>
      </w:r>
      <w:sdt>
        <w:sdtPr>
          <w:rPr>
            <w:color w:val="auto"/>
          </w:rPr>
          <w:tag w:val="Sponsors"/>
          <w:id w:val="1589585889"/>
          <w:placeholder>
            <w:docPart w:val="BC6A277E70A54C5D83F0F91084EB54B0"/>
          </w:placeholder>
          <w:text w:multiLine="1"/>
        </w:sdtPr>
        <w:sdtEndPr/>
        <w:sdtContent>
          <w:r w:rsidR="00074B49" w:rsidRPr="000052AB">
            <w:rPr>
              <w:color w:val="auto"/>
            </w:rPr>
            <w:t>Delegate</w:t>
          </w:r>
          <w:r w:rsidR="001018FB">
            <w:rPr>
              <w:color w:val="auto"/>
            </w:rPr>
            <w:t>s</w:t>
          </w:r>
          <w:r w:rsidR="00074B49" w:rsidRPr="000052AB">
            <w:rPr>
              <w:color w:val="auto"/>
            </w:rPr>
            <w:t xml:space="preserve"> Toney</w:t>
          </w:r>
          <w:r w:rsidR="001018FB">
            <w:rPr>
              <w:color w:val="auto"/>
            </w:rPr>
            <w:t xml:space="preserve"> Paynter</w:t>
          </w:r>
        </w:sdtContent>
      </w:sdt>
    </w:p>
    <w:p w14:paraId="0AD570F5" w14:textId="04F0AB42" w:rsidR="00E831B3" w:rsidRPr="000052AB" w:rsidRDefault="00CD36CF" w:rsidP="00CC1F3B">
      <w:pPr>
        <w:pStyle w:val="References"/>
        <w:rPr>
          <w:color w:val="auto"/>
        </w:rPr>
      </w:pPr>
      <w:r w:rsidRPr="000052AB">
        <w:rPr>
          <w:color w:val="auto"/>
        </w:rPr>
        <w:t>[</w:t>
      </w:r>
      <w:sdt>
        <w:sdtPr>
          <w:rPr>
            <w:color w:val="auto"/>
          </w:rPr>
          <w:tag w:val="References"/>
          <w:id w:val="-1043047873"/>
          <w:placeholder>
            <w:docPart w:val="460D713500284C7FB4932CF3609CC106"/>
          </w:placeholder>
          <w:text w:multiLine="1"/>
        </w:sdtPr>
        <w:sdtEndPr/>
        <w:sdtContent>
          <w:r w:rsidR="00B84573">
            <w:rPr>
              <w:color w:val="auto"/>
            </w:rPr>
            <w:t>Introduced February 10, 2021; Referred to the Committee on Workforce Development then Government Organization</w:t>
          </w:r>
        </w:sdtContent>
      </w:sdt>
      <w:r w:rsidRPr="000052AB">
        <w:rPr>
          <w:color w:val="auto"/>
        </w:rPr>
        <w:t>]</w:t>
      </w:r>
    </w:p>
    <w:p w14:paraId="48331324" w14:textId="7FA54C52" w:rsidR="00074B49" w:rsidRPr="000052AB" w:rsidRDefault="0000526A" w:rsidP="00362EFB">
      <w:pPr>
        <w:pStyle w:val="TitleSection"/>
        <w:rPr>
          <w:color w:val="auto"/>
        </w:rPr>
      </w:pPr>
      <w:r w:rsidRPr="000052AB">
        <w:rPr>
          <w:color w:val="auto"/>
        </w:rPr>
        <w:lastRenderedPageBreak/>
        <w:t>A BILL</w:t>
      </w:r>
      <w:r w:rsidR="00074B49" w:rsidRPr="000052AB">
        <w:rPr>
          <w:color w:val="auto"/>
        </w:rPr>
        <w:t xml:space="preserve"> to amend the Code of West Virginia, 1931, as amended, by adding thereto a new section, designated</w:t>
      </w:r>
      <w:r w:rsidR="00927F5E" w:rsidRPr="000052AB">
        <w:rPr>
          <w:color w:val="auto"/>
        </w:rPr>
        <w:t xml:space="preserve"> </w:t>
      </w:r>
      <w:r w:rsidR="00074B49" w:rsidRPr="000052AB">
        <w:rPr>
          <w:color w:val="auto"/>
        </w:rPr>
        <w:t>§29</w:t>
      </w:r>
      <w:r w:rsidR="00927F5E" w:rsidRPr="000052AB">
        <w:rPr>
          <w:color w:val="auto"/>
        </w:rPr>
        <w:t>-6-</w:t>
      </w:r>
      <w:r w:rsidR="006B7FAF" w:rsidRPr="000052AB">
        <w:rPr>
          <w:color w:val="auto"/>
        </w:rPr>
        <w:t>29</w:t>
      </w:r>
      <w:r w:rsidR="00074B49" w:rsidRPr="000052AB">
        <w:rPr>
          <w:color w:val="auto"/>
        </w:rPr>
        <w:t>, relating to establishing seniority rights for public employees; defining when seniority begin; setting standards for accumulation of seniority; requiring notice of job postings; requiring registers or certified lists of eligible applicants; allowing senior employees the first right of refusal for extra duty, overtime and promotions; and determining seniority in case of absence.</w:t>
      </w:r>
    </w:p>
    <w:p w14:paraId="78F0DCE2" w14:textId="1B683C0D" w:rsidR="00303684" w:rsidRPr="000052AB" w:rsidRDefault="00074B49" w:rsidP="00CC1F3B">
      <w:pPr>
        <w:pStyle w:val="EnactingClause"/>
        <w:rPr>
          <w:color w:val="auto"/>
        </w:rPr>
        <w:sectPr w:rsidR="00303684" w:rsidRPr="000052AB" w:rsidSect="00C63E41">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0052AB">
        <w:rPr>
          <w:color w:val="auto"/>
        </w:rPr>
        <w:t>B</w:t>
      </w:r>
      <w:r w:rsidR="00303684" w:rsidRPr="000052AB">
        <w:rPr>
          <w:color w:val="auto"/>
        </w:rPr>
        <w:t>e it enacted by the Legislature of West Virginia:</w:t>
      </w:r>
    </w:p>
    <w:p w14:paraId="43C4741E" w14:textId="77777777" w:rsidR="00074B49" w:rsidRPr="000052AB" w:rsidRDefault="00074B49" w:rsidP="00362EFB">
      <w:pPr>
        <w:pStyle w:val="ArticleHeading"/>
        <w:rPr>
          <w:color w:val="auto"/>
        </w:rPr>
        <w:sectPr w:rsidR="00074B49" w:rsidRPr="000052AB" w:rsidSect="00C63E41">
          <w:type w:val="continuous"/>
          <w:pgSz w:w="12240" w:h="15840"/>
          <w:pgMar w:top="1440" w:right="1440" w:bottom="1440" w:left="1440" w:header="720" w:footer="720" w:gutter="0"/>
          <w:cols w:space="720"/>
          <w:noEndnote/>
          <w:docGrid w:linePitch="299"/>
        </w:sectPr>
      </w:pPr>
      <w:r w:rsidRPr="000052AB">
        <w:rPr>
          <w:color w:val="auto"/>
        </w:rPr>
        <w:t>ARTICLE 6. CIVIL SERVICE SYSTEM.</w:t>
      </w:r>
    </w:p>
    <w:p w14:paraId="366B6ABC" w14:textId="0B9744C3" w:rsidR="00074B49" w:rsidRPr="000052AB" w:rsidRDefault="00074B49" w:rsidP="00074B49">
      <w:pPr>
        <w:pStyle w:val="SectionHeading"/>
        <w:rPr>
          <w:color w:val="auto"/>
        </w:rPr>
        <w:sectPr w:rsidR="00074B49" w:rsidRPr="000052AB" w:rsidSect="00C63E41">
          <w:type w:val="continuous"/>
          <w:pgSz w:w="12240" w:h="15840" w:code="1"/>
          <w:pgMar w:top="1440" w:right="1440" w:bottom="1440" w:left="1440" w:header="720" w:footer="720" w:gutter="0"/>
          <w:lnNumType w:countBy="1" w:restart="newSection"/>
          <w:cols w:space="720"/>
          <w:titlePg/>
          <w:docGrid w:linePitch="360"/>
        </w:sectPr>
      </w:pPr>
      <w:r w:rsidRPr="000052AB">
        <w:rPr>
          <w:color w:val="auto"/>
          <w:u w:val="single"/>
        </w:rPr>
        <w:t>§29-6-</w:t>
      </w:r>
      <w:r w:rsidR="006B7FAF" w:rsidRPr="000052AB">
        <w:rPr>
          <w:color w:val="auto"/>
          <w:u w:val="single"/>
        </w:rPr>
        <w:t>29</w:t>
      </w:r>
      <w:r w:rsidRPr="000052AB">
        <w:rPr>
          <w:color w:val="auto"/>
          <w:u w:val="single"/>
        </w:rPr>
        <w:t>. Determination of seniority for public employees</w:t>
      </w:r>
      <w:r w:rsidRPr="000052AB">
        <w:rPr>
          <w:color w:val="auto"/>
        </w:rPr>
        <w:t>.</w:t>
      </w:r>
    </w:p>
    <w:p w14:paraId="4B26F23E" w14:textId="6951A8D8" w:rsidR="00074B49" w:rsidRPr="000052AB" w:rsidRDefault="00074B49" w:rsidP="00E76917">
      <w:pPr>
        <w:pStyle w:val="SectionBody"/>
        <w:rPr>
          <w:color w:val="auto"/>
          <w:u w:val="single"/>
        </w:rPr>
      </w:pPr>
      <w:r w:rsidRPr="000052AB">
        <w:rPr>
          <w:color w:val="auto"/>
          <w:u w:val="single"/>
        </w:rPr>
        <w:t>(a) A classified or classified-exempt public employee begins to accrue seniority upon commencement of the employee</w:t>
      </w:r>
      <w:r w:rsidR="00166438" w:rsidRPr="000052AB">
        <w:rPr>
          <w:color w:val="auto"/>
          <w:u w:val="single"/>
        </w:rPr>
        <w:t>’</w:t>
      </w:r>
      <w:r w:rsidRPr="000052AB">
        <w:rPr>
          <w:color w:val="auto"/>
          <w:u w:val="single"/>
        </w:rPr>
        <w:t>s duties.</w:t>
      </w:r>
    </w:p>
    <w:p w14:paraId="302810C3" w14:textId="06F1F2C0" w:rsidR="00074B49" w:rsidRPr="000052AB" w:rsidRDefault="00074B49" w:rsidP="00E76917">
      <w:pPr>
        <w:pStyle w:val="SectionBody"/>
        <w:rPr>
          <w:rFonts w:eastAsia="Times New Roman" w:cs="Arial"/>
          <w:color w:val="auto"/>
          <w:u w:val="single"/>
        </w:rPr>
      </w:pPr>
      <w:r w:rsidRPr="000052AB">
        <w:rPr>
          <w:rFonts w:eastAsia="Times New Roman" w:cs="Arial"/>
          <w:color w:val="auto"/>
          <w:u w:val="single"/>
        </w:rPr>
        <w:t>(b) An employee shall receive seniority credit for each day the employee is employed regardless of whether the employee receives pay for that day. However, an employee who is on an approved leave of absence accrues seniority during the period of time that the employee is on the approved leave of absence.</w:t>
      </w:r>
    </w:p>
    <w:p w14:paraId="0C17D352" w14:textId="7A9F6B90" w:rsidR="00074B49" w:rsidRPr="000052AB" w:rsidRDefault="00074B49" w:rsidP="00E76917">
      <w:pPr>
        <w:pStyle w:val="SectionBody"/>
        <w:rPr>
          <w:rFonts w:eastAsia="Times New Roman" w:cs="Arial"/>
          <w:color w:val="auto"/>
          <w:u w:val="single"/>
        </w:rPr>
      </w:pPr>
      <w:r w:rsidRPr="000052AB">
        <w:rPr>
          <w:rFonts w:eastAsia="Times New Roman" w:cs="Arial"/>
          <w:color w:val="auto"/>
          <w:u w:val="single"/>
        </w:rPr>
        <w:t>(c) Any employee whose employment is terminated either voluntarily or through a reduction-in-force shall, upon reemployment with the same employer in a regular full-time position, receive credit for all seniority previously accumulated at the date the employee</w:t>
      </w:r>
      <w:r w:rsidR="00166438" w:rsidRPr="000052AB">
        <w:rPr>
          <w:rFonts w:eastAsia="Times New Roman" w:cs="Arial"/>
          <w:color w:val="auto"/>
          <w:u w:val="single"/>
        </w:rPr>
        <w:t>’</w:t>
      </w:r>
      <w:r w:rsidRPr="000052AB">
        <w:rPr>
          <w:rFonts w:eastAsia="Times New Roman" w:cs="Arial"/>
          <w:color w:val="auto"/>
          <w:u w:val="single"/>
        </w:rPr>
        <w:t>s employment was terminated.</w:t>
      </w:r>
    </w:p>
    <w:p w14:paraId="0912B966" w14:textId="77777777" w:rsidR="00074B49" w:rsidRPr="000052AB" w:rsidRDefault="00074B49" w:rsidP="00E76917">
      <w:pPr>
        <w:pStyle w:val="SectionBody"/>
        <w:rPr>
          <w:rFonts w:eastAsia="Times New Roman" w:cs="Arial"/>
          <w:color w:val="auto"/>
          <w:u w:val="single"/>
        </w:rPr>
      </w:pPr>
      <w:r w:rsidRPr="000052AB">
        <w:rPr>
          <w:rFonts w:eastAsia="Times New Roman" w:cs="Arial"/>
          <w:color w:val="auto"/>
          <w:u w:val="single"/>
        </w:rPr>
        <w:t>(d) Any employee whose employment has been terminated through a reduction in force shall be listed by name on the preferred recall list and shall retain all accumulated seniority for the purpose of seeking reemployment with the employer from which he or she was terminated and nothing in this article may be construed to the contrary.</w:t>
      </w:r>
    </w:p>
    <w:p w14:paraId="2E5F31E8" w14:textId="38C7D812" w:rsidR="00074B49" w:rsidRPr="000052AB" w:rsidRDefault="00074B49" w:rsidP="00E76917">
      <w:pPr>
        <w:pStyle w:val="SectionBody"/>
        <w:rPr>
          <w:rFonts w:eastAsia="Times New Roman" w:cs="Arial"/>
          <w:color w:val="auto"/>
          <w:u w:val="single"/>
        </w:rPr>
      </w:pPr>
      <w:r w:rsidRPr="000052AB">
        <w:rPr>
          <w:rFonts w:eastAsia="Times New Roman" w:cs="Arial"/>
          <w:color w:val="auto"/>
          <w:u w:val="single"/>
        </w:rPr>
        <w:t>(e) Any employee employed for a full employment term but in a part-time position shall receive seniority credit for each day of employment prorated to the proportion of a full employment day the employee is required to work</w:t>
      </w:r>
      <w:r w:rsidRPr="000052AB">
        <w:rPr>
          <w:rFonts w:eastAsia="Times New Roman" w:cs="Arial"/>
          <w:i/>
          <w:iCs/>
          <w:color w:val="auto"/>
          <w:u w:val="single"/>
        </w:rPr>
        <w:t>. </w:t>
      </w:r>
      <w:r w:rsidRPr="000052AB">
        <w:rPr>
          <w:rFonts w:eastAsia="Times New Roman" w:cs="Arial"/>
          <w:color w:val="auto"/>
          <w:u w:val="single"/>
        </w:rPr>
        <w:t>However, this section does not allow a regular full-time employee to be credited with less than a full day of seniority credit for each day the employee is employed</w:t>
      </w:r>
      <w:r w:rsidRPr="000052AB">
        <w:rPr>
          <w:rFonts w:eastAsia="Times New Roman" w:cs="Arial"/>
          <w:i/>
          <w:iCs/>
          <w:color w:val="auto"/>
          <w:u w:val="single"/>
        </w:rPr>
        <w:t xml:space="preserve">. </w:t>
      </w:r>
      <w:r w:rsidRPr="000052AB">
        <w:rPr>
          <w:rFonts w:eastAsia="Times New Roman" w:cs="Arial"/>
          <w:color w:val="auto"/>
          <w:u w:val="single"/>
        </w:rPr>
        <w:t>The calculation of seniority for part-time personnel is prospective and does not reduce any seniority credit accumulated by any employee prior to the effective date of this section. For the purposes of this section a part-time employee is defined as an employee who is employed less than three and one-half hours per day.</w:t>
      </w:r>
    </w:p>
    <w:p w14:paraId="150A5F6F" w14:textId="77777777" w:rsidR="00074B49" w:rsidRPr="000052AB" w:rsidRDefault="00074B49" w:rsidP="00E76917">
      <w:pPr>
        <w:pStyle w:val="SectionBody"/>
        <w:rPr>
          <w:rFonts w:eastAsia="Times New Roman" w:cs="Arial"/>
          <w:color w:val="auto"/>
          <w:u w:val="single"/>
        </w:rPr>
      </w:pPr>
      <w:r w:rsidRPr="000052AB">
        <w:rPr>
          <w:rFonts w:eastAsia="Times New Roman" w:cs="Arial"/>
          <w:color w:val="auto"/>
          <w:u w:val="single"/>
        </w:rPr>
        <w:t>(f) Seniority accumulation for a regular employee:</w:t>
      </w:r>
    </w:p>
    <w:p w14:paraId="49FBEA1C" w14:textId="77777777" w:rsidR="00074B49" w:rsidRPr="000052AB" w:rsidRDefault="00074B49" w:rsidP="00E76917">
      <w:pPr>
        <w:pStyle w:val="SectionBody"/>
        <w:rPr>
          <w:rFonts w:eastAsia="Times New Roman" w:cs="Arial"/>
          <w:color w:val="auto"/>
          <w:u w:val="single"/>
        </w:rPr>
      </w:pPr>
      <w:r w:rsidRPr="000052AB">
        <w:rPr>
          <w:rFonts w:eastAsia="Times New Roman" w:cs="Arial"/>
          <w:color w:val="auto"/>
          <w:u w:val="single"/>
        </w:rPr>
        <w:t>(1) Begins on the date the employee enters upon regular employment duties;</w:t>
      </w:r>
    </w:p>
    <w:p w14:paraId="60510445" w14:textId="1B7E174F" w:rsidR="00074B49" w:rsidRPr="000052AB" w:rsidRDefault="00074B49" w:rsidP="00E76917">
      <w:pPr>
        <w:pStyle w:val="SectionBody"/>
        <w:rPr>
          <w:rFonts w:eastAsia="Times New Roman" w:cs="Arial"/>
          <w:color w:val="auto"/>
          <w:u w:val="single"/>
        </w:rPr>
      </w:pPr>
      <w:r w:rsidRPr="000052AB">
        <w:rPr>
          <w:rFonts w:eastAsia="Times New Roman" w:cs="Arial"/>
          <w:color w:val="auto"/>
          <w:u w:val="single"/>
        </w:rPr>
        <w:t>(2) Continues until the public employee</w:t>
      </w:r>
      <w:r w:rsidR="00166438" w:rsidRPr="000052AB">
        <w:rPr>
          <w:rFonts w:eastAsia="Times New Roman" w:cs="Arial"/>
          <w:color w:val="auto"/>
          <w:u w:val="single"/>
        </w:rPr>
        <w:t>’</w:t>
      </w:r>
      <w:r w:rsidRPr="000052AB">
        <w:rPr>
          <w:rFonts w:eastAsia="Times New Roman" w:cs="Arial"/>
          <w:color w:val="auto"/>
          <w:u w:val="single"/>
        </w:rPr>
        <w:t>s employment as a regular employee is severed; and</w:t>
      </w:r>
    </w:p>
    <w:p w14:paraId="1F1DAB94" w14:textId="77777777" w:rsidR="00074B49" w:rsidRPr="000052AB" w:rsidRDefault="00074B49" w:rsidP="00E76917">
      <w:pPr>
        <w:pStyle w:val="SectionBody"/>
        <w:rPr>
          <w:rFonts w:eastAsia="Times New Roman" w:cs="Arial"/>
          <w:color w:val="auto"/>
          <w:u w:val="single"/>
        </w:rPr>
      </w:pPr>
      <w:r w:rsidRPr="000052AB">
        <w:rPr>
          <w:rFonts w:eastAsia="Times New Roman" w:cs="Arial"/>
          <w:color w:val="auto"/>
          <w:u w:val="single"/>
        </w:rPr>
        <w:t>(3) Does not cease to accumulate in any event where the employer has authorized an absence whether without pay or due to illness or other reason over which the employee has no control.</w:t>
      </w:r>
    </w:p>
    <w:p w14:paraId="504BFE71" w14:textId="77777777" w:rsidR="00074B49" w:rsidRPr="000052AB" w:rsidRDefault="00074B49" w:rsidP="00E76917">
      <w:pPr>
        <w:pStyle w:val="SectionBody"/>
        <w:rPr>
          <w:rFonts w:eastAsia="Times New Roman" w:cs="Arial"/>
          <w:color w:val="auto"/>
          <w:u w:val="single"/>
        </w:rPr>
      </w:pPr>
      <w:r w:rsidRPr="000052AB">
        <w:rPr>
          <w:rFonts w:eastAsia="Times New Roman" w:cs="Arial"/>
          <w:color w:val="auto"/>
          <w:u w:val="single"/>
        </w:rPr>
        <w:t>(g) Seniority of a regular employee does not continue to accumulate under the following conditions:</w:t>
      </w:r>
    </w:p>
    <w:p w14:paraId="0E6D1F4D" w14:textId="77777777" w:rsidR="00074B49" w:rsidRPr="000052AB" w:rsidRDefault="00074B49" w:rsidP="00E76917">
      <w:pPr>
        <w:pStyle w:val="SectionBody"/>
        <w:rPr>
          <w:rFonts w:eastAsia="Times New Roman" w:cs="Arial"/>
          <w:color w:val="auto"/>
          <w:u w:val="single"/>
        </w:rPr>
      </w:pPr>
      <w:r w:rsidRPr="000052AB">
        <w:rPr>
          <w:rFonts w:eastAsia="Times New Roman" w:cs="Arial"/>
          <w:color w:val="auto"/>
          <w:u w:val="single"/>
        </w:rPr>
        <w:t>(1) When an employee is willfully absent from employment duties because of a concerted work stoppage or strike; or</w:t>
      </w:r>
    </w:p>
    <w:p w14:paraId="0B56962E" w14:textId="77777777" w:rsidR="00074B49" w:rsidRPr="000052AB" w:rsidRDefault="00074B49" w:rsidP="00E76917">
      <w:pPr>
        <w:pStyle w:val="SectionBody"/>
        <w:rPr>
          <w:rFonts w:eastAsia="Times New Roman" w:cs="Arial"/>
          <w:color w:val="auto"/>
          <w:u w:val="single"/>
        </w:rPr>
      </w:pPr>
      <w:r w:rsidRPr="000052AB">
        <w:rPr>
          <w:rFonts w:eastAsia="Times New Roman" w:cs="Arial"/>
          <w:color w:val="auto"/>
          <w:u w:val="single"/>
        </w:rPr>
        <w:t>(2) When an employee is suspended without pay.</w:t>
      </w:r>
    </w:p>
    <w:p w14:paraId="13CC27F3" w14:textId="77777777" w:rsidR="00074B49" w:rsidRPr="000052AB" w:rsidRDefault="00074B49" w:rsidP="00E76917">
      <w:pPr>
        <w:pStyle w:val="SectionBody"/>
        <w:rPr>
          <w:rFonts w:eastAsia="Times New Roman" w:cs="Arial"/>
          <w:color w:val="auto"/>
          <w:u w:val="single"/>
        </w:rPr>
      </w:pPr>
      <w:r w:rsidRPr="000052AB">
        <w:rPr>
          <w:rFonts w:eastAsia="Times New Roman" w:cs="Arial"/>
          <w:color w:val="auto"/>
          <w:u w:val="single"/>
        </w:rPr>
        <w:t>(h) For all purposes including the filling of vacancies and reduction in force, seniority shall be accumulated within particular classification categories of employment as those classification categories are referred to in this article.</w:t>
      </w:r>
    </w:p>
    <w:p w14:paraId="1A254276" w14:textId="64C49868" w:rsidR="00074B49" w:rsidRPr="000052AB" w:rsidRDefault="00074B49" w:rsidP="00E76917">
      <w:pPr>
        <w:pStyle w:val="SectionBody"/>
        <w:rPr>
          <w:rFonts w:eastAsia="Times New Roman" w:cs="Arial"/>
          <w:color w:val="auto"/>
          <w:u w:val="single"/>
        </w:rPr>
      </w:pPr>
      <w:r w:rsidRPr="000052AB">
        <w:rPr>
          <w:rFonts w:eastAsia="Times New Roman" w:cs="Arial"/>
          <w:color w:val="auto"/>
          <w:u w:val="single"/>
        </w:rPr>
        <w:t>(i) When implementing a reduction in force, the employee with the least seniority within a particular classification category shall be properly released and placed on the preferred recall list. The particular classification title held by an employee within the classification category may not be considered when implementing a reduction in force.</w:t>
      </w:r>
    </w:p>
    <w:p w14:paraId="227370A7" w14:textId="6C2D044A" w:rsidR="00074B49" w:rsidRPr="000052AB" w:rsidRDefault="00074B49" w:rsidP="00E76917">
      <w:pPr>
        <w:pStyle w:val="SectionBody"/>
        <w:rPr>
          <w:rFonts w:eastAsia="Times New Roman" w:cs="Arial"/>
          <w:color w:val="auto"/>
          <w:u w:val="single"/>
        </w:rPr>
      </w:pPr>
      <w:r w:rsidRPr="000052AB">
        <w:rPr>
          <w:rFonts w:eastAsia="Times New Roman" w:cs="Arial"/>
          <w:color w:val="auto"/>
          <w:u w:val="single"/>
        </w:rPr>
        <w:t>(j) On or before December 31 of each year, each employer shall post at each office the current certified list of public employees by seniority in each classification. Each certified list shall contain the name of each regularly full-time and part-time employed person employed in each classification and the date that each employee began performing his or her assigned duties in each classification. Current seniority lists of all classifications shall be available to employees upon request at the Division of Personnel office.</w:t>
      </w:r>
    </w:p>
    <w:p w14:paraId="41B56A98" w14:textId="77777777" w:rsidR="00074B49" w:rsidRPr="000052AB" w:rsidRDefault="00074B49" w:rsidP="00E76917">
      <w:pPr>
        <w:pStyle w:val="SectionBody"/>
        <w:rPr>
          <w:rFonts w:eastAsia="Times New Roman" w:cs="Arial"/>
          <w:color w:val="auto"/>
          <w:u w:val="single"/>
        </w:rPr>
      </w:pPr>
      <w:r w:rsidRPr="000052AB">
        <w:rPr>
          <w:rFonts w:eastAsia="Times New Roman" w:cs="Arial"/>
          <w:color w:val="auto"/>
          <w:u w:val="single"/>
        </w:rPr>
        <w:t>(k) The seniority of a public employee who transfers out of a class title or classification category of employment and subsequently returns to that class title or classification category of employment is calculated as follows:</w:t>
      </w:r>
    </w:p>
    <w:p w14:paraId="67C71E56" w14:textId="77777777" w:rsidR="00074B49" w:rsidRPr="000052AB" w:rsidRDefault="00074B49" w:rsidP="00E76917">
      <w:pPr>
        <w:pStyle w:val="SectionBody"/>
        <w:rPr>
          <w:rFonts w:eastAsia="Times New Roman" w:cs="Arial"/>
          <w:color w:val="auto"/>
          <w:u w:val="single"/>
        </w:rPr>
      </w:pPr>
      <w:r w:rsidRPr="000052AB">
        <w:rPr>
          <w:rFonts w:eastAsia="Times New Roman" w:cs="Arial"/>
          <w:color w:val="auto"/>
          <w:u w:val="single"/>
        </w:rPr>
        <w:t>(1) The employer shall establish the number of calendar days between the date the employee left the class title or category of employment in question and the date of return to the class title or classification category of employment;</w:t>
      </w:r>
    </w:p>
    <w:p w14:paraId="5CE3B044" w14:textId="5EAE63D7" w:rsidR="00074B49" w:rsidRPr="000052AB" w:rsidRDefault="00074B49" w:rsidP="00E76917">
      <w:pPr>
        <w:pStyle w:val="SectionBody"/>
        <w:rPr>
          <w:rFonts w:eastAsia="Times New Roman" w:cs="Arial"/>
          <w:color w:val="auto"/>
          <w:u w:val="single"/>
        </w:rPr>
      </w:pPr>
      <w:r w:rsidRPr="000052AB">
        <w:rPr>
          <w:rFonts w:eastAsia="Times New Roman" w:cs="Arial"/>
          <w:color w:val="auto"/>
          <w:u w:val="single"/>
        </w:rPr>
        <w:t>(2) This number of days shall be added to the employee</w:t>
      </w:r>
      <w:r w:rsidR="00F00E43" w:rsidRPr="000052AB">
        <w:rPr>
          <w:rFonts w:eastAsia="Times New Roman" w:cs="Arial"/>
          <w:color w:val="auto"/>
          <w:u w:val="single"/>
        </w:rPr>
        <w:t>’</w:t>
      </w:r>
      <w:r w:rsidRPr="000052AB">
        <w:rPr>
          <w:rFonts w:eastAsia="Times New Roman" w:cs="Arial"/>
          <w:color w:val="auto"/>
          <w:u w:val="single"/>
        </w:rPr>
        <w:t>s initial seniority date to establish a new beginning seniority date within the class title or classification category;</w:t>
      </w:r>
    </w:p>
    <w:p w14:paraId="25EE178B" w14:textId="77777777" w:rsidR="00074B49" w:rsidRPr="000052AB" w:rsidRDefault="00074B49" w:rsidP="00E76917">
      <w:pPr>
        <w:pStyle w:val="SectionBody"/>
        <w:rPr>
          <w:rFonts w:eastAsia="Times New Roman" w:cs="Arial"/>
          <w:color w:val="auto"/>
          <w:u w:val="single"/>
        </w:rPr>
      </w:pPr>
      <w:r w:rsidRPr="000052AB">
        <w:rPr>
          <w:rFonts w:eastAsia="Times New Roman" w:cs="Arial"/>
          <w:color w:val="auto"/>
          <w:u w:val="single"/>
        </w:rPr>
        <w:t>(3) The employee then shall be considered as having held uninterrupted service within the class title or classification category from the newly established seniority date; and</w:t>
      </w:r>
    </w:p>
    <w:p w14:paraId="3A09E61F" w14:textId="77777777" w:rsidR="00074B49" w:rsidRPr="000052AB" w:rsidRDefault="00074B49" w:rsidP="00E76917">
      <w:pPr>
        <w:pStyle w:val="SectionBody"/>
        <w:rPr>
          <w:rFonts w:eastAsia="Times New Roman" w:cs="Arial"/>
          <w:color w:val="auto"/>
          <w:u w:val="single"/>
        </w:rPr>
      </w:pPr>
      <w:r w:rsidRPr="000052AB">
        <w:rPr>
          <w:rFonts w:eastAsia="Times New Roman" w:cs="Arial"/>
          <w:color w:val="auto"/>
          <w:u w:val="single"/>
        </w:rPr>
        <w:t>(4) The seniority of an employee who has had a break in the accumulation of seniority as a result of being willfully absent from employment duties because of a concerted work stoppage or strike shall be calculated in the same manner.</w:t>
      </w:r>
    </w:p>
    <w:p w14:paraId="28CDF6B3" w14:textId="5532C1A2" w:rsidR="00074B49" w:rsidRPr="000052AB" w:rsidRDefault="00074B49" w:rsidP="00E76917">
      <w:pPr>
        <w:pStyle w:val="SectionBody"/>
        <w:rPr>
          <w:rFonts w:eastAsia="Times New Roman" w:cs="Arial"/>
          <w:color w:val="auto"/>
          <w:u w:val="single"/>
        </w:rPr>
      </w:pPr>
      <w:r w:rsidRPr="000052AB">
        <w:rPr>
          <w:rFonts w:eastAsia="Times New Roman" w:cs="Arial"/>
          <w:color w:val="auto"/>
          <w:u w:val="single"/>
        </w:rPr>
        <w:t>(l) All decisions affecting promotions, transfers and the filling of any vacancy or job posted for employment by any employer shall be made on the basis of seniority, qualifications and evaluation of past service. Where similarly qualified employees are applicants who bid for the same position, the employee with the greatest length of service time in a particular category of employment shall be given priority consideration and shall have the first right of refusal in all promotions and transfers.</w:t>
      </w:r>
    </w:p>
    <w:p w14:paraId="007DF6CA" w14:textId="61C9A582" w:rsidR="00074B49" w:rsidRPr="000052AB" w:rsidRDefault="00074B49" w:rsidP="00E76917">
      <w:pPr>
        <w:pStyle w:val="SectionBody"/>
        <w:rPr>
          <w:rFonts w:eastAsia="Times New Roman" w:cs="Arial"/>
          <w:color w:val="auto"/>
          <w:u w:val="single"/>
        </w:rPr>
      </w:pPr>
      <w:r w:rsidRPr="000052AB">
        <w:rPr>
          <w:rFonts w:eastAsia="Times New Roman" w:cs="Arial"/>
          <w:color w:val="auto"/>
          <w:u w:val="single"/>
        </w:rPr>
        <w:t xml:space="preserve">(m) </w:t>
      </w:r>
      <w:r w:rsidRPr="000052AB">
        <w:rPr>
          <w:rFonts w:eastAsia="Times New Roman" w:cs="Arial"/>
          <w:i/>
          <w:iCs/>
          <w:color w:val="auto"/>
          <w:u w:val="single"/>
        </w:rPr>
        <w:t>Extra-duty assignments.</w:t>
      </w:r>
      <w:r w:rsidRPr="000052AB">
        <w:rPr>
          <w:rFonts w:eastAsia="Times New Roman" w:cs="Arial"/>
          <w:color w:val="auto"/>
          <w:u w:val="single"/>
        </w:rPr>
        <w:t xml:space="preserve"> </w:t>
      </w:r>
      <w:r w:rsidR="00F00E43" w:rsidRPr="000052AB">
        <w:rPr>
          <w:rFonts w:eastAsia="Times New Roman" w:cs="Arial"/>
          <w:color w:val="auto"/>
          <w:u w:val="single"/>
        </w:rPr>
        <w:t>–</w:t>
      </w:r>
    </w:p>
    <w:p w14:paraId="7B715AFA" w14:textId="77777777" w:rsidR="00074B49" w:rsidRPr="000052AB" w:rsidRDefault="00074B49" w:rsidP="00E76917">
      <w:pPr>
        <w:pStyle w:val="SectionBody"/>
        <w:rPr>
          <w:rFonts w:eastAsia="Times New Roman" w:cs="Arial"/>
          <w:color w:val="auto"/>
          <w:u w:val="single"/>
        </w:rPr>
      </w:pPr>
      <w:r w:rsidRPr="000052AB">
        <w:rPr>
          <w:rFonts w:eastAsia="Times New Roman" w:cs="Arial"/>
          <w:color w:val="auto"/>
          <w:u w:val="single"/>
        </w:rPr>
        <w:t>(1) For the purpose of this section, “extra-duty assignment” means an irregular job that occurs periodically or occasionally such as, but not limited to, overtime due to periodic work-related activity, overtime due to staffing shortages and seasonal overtime activity.</w:t>
      </w:r>
    </w:p>
    <w:p w14:paraId="46BC207B" w14:textId="77777777" w:rsidR="00074B49" w:rsidRPr="000052AB" w:rsidRDefault="00074B49" w:rsidP="00E76917">
      <w:pPr>
        <w:pStyle w:val="SectionBody"/>
        <w:rPr>
          <w:rFonts w:eastAsia="Times New Roman" w:cs="Arial"/>
          <w:color w:val="auto"/>
          <w:u w:val="single"/>
        </w:rPr>
      </w:pPr>
      <w:r w:rsidRPr="000052AB">
        <w:rPr>
          <w:rFonts w:eastAsia="Times New Roman" w:cs="Arial"/>
          <w:color w:val="auto"/>
          <w:u w:val="single"/>
        </w:rPr>
        <w:t>(2) Notwithstanding any other provisions of this chapter to the contrary, decisions affecting public employees with respect to extra-duty assignments are made in the following manner:</w:t>
      </w:r>
    </w:p>
    <w:p w14:paraId="3A36F736" w14:textId="6DFF9B4E" w:rsidR="00074B49" w:rsidRPr="000052AB" w:rsidRDefault="00074B49" w:rsidP="00E76917">
      <w:pPr>
        <w:pStyle w:val="SectionBody"/>
        <w:rPr>
          <w:rFonts w:eastAsia="Times New Roman" w:cs="Arial"/>
          <w:color w:val="auto"/>
          <w:u w:val="single"/>
        </w:rPr>
      </w:pPr>
      <w:r w:rsidRPr="000052AB">
        <w:rPr>
          <w:rFonts w:eastAsia="Times New Roman" w:cs="Arial"/>
          <w:color w:val="auto"/>
          <w:u w:val="single"/>
        </w:rPr>
        <w:t>(A) The employee with the greatest length of service time in a particular category of employment is given priority in accepting extra duty assignments, followed by fellow employees on a rotating basis according to the length of their service time until all employees have had an opportunity to perform similar assignments. The cycle then is repeated.</w:t>
      </w:r>
    </w:p>
    <w:p w14:paraId="69B69500" w14:textId="77777777" w:rsidR="00074B49" w:rsidRPr="000052AB" w:rsidRDefault="00074B49" w:rsidP="00E76917">
      <w:pPr>
        <w:pStyle w:val="SectionBody"/>
        <w:rPr>
          <w:rFonts w:eastAsia="Times New Roman" w:cs="Arial"/>
          <w:color w:val="auto"/>
          <w:u w:val="single"/>
        </w:rPr>
      </w:pPr>
      <w:r w:rsidRPr="000052AB">
        <w:rPr>
          <w:rFonts w:eastAsia="Times New Roman" w:cs="Arial"/>
          <w:color w:val="auto"/>
          <w:u w:val="single"/>
        </w:rPr>
        <w:t>(B) An alternative procedure for making extra-duty assignments within a particular classification category of employment may be used if the alternative procedure is approved both by the Division of Personnel Board and by an affirmative vote of two thirds of the employees within that classification category of employment.</w:t>
      </w:r>
    </w:p>
    <w:p w14:paraId="1C7F1EA8" w14:textId="77777777" w:rsidR="00074B49" w:rsidRPr="000052AB" w:rsidRDefault="00074B49" w:rsidP="00E76917">
      <w:pPr>
        <w:pStyle w:val="SectionBody"/>
        <w:rPr>
          <w:rFonts w:eastAsia="Times New Roman" w:cs="Arial"/>
          <w:color w:val="auto"/>
          <w:u w:val="single"/>
        </w:rPr>
      </w:pPr>
      <w:r w:rsidRPr="000052AB">
        <w:rPr>
          <w:rFonts w:eastAsia="Times New Roman" w:cs="Arial"/>
          <w:color w:val="auto"/>
          <w:u w:val="single"/>
        </w:rPr>
        <w:t>(n) Each employer and the division shall post and date notices of all job vacancies of existing or newly created positions in conspicuous places for all public employees to observe for at least 10 working days.</w:t>
      </w:r>
    </w:p>
    <w:p w14:paraId="53C7DDF5" w14:textId="77777777" w:rsidR="00074B49" w:rsidRPr="000052AB" w:rsidRDefault="00074B49" w:rsidP="00E76917">
      <w:pPr>
        <w:pStyle w:val="SectionBody"/>
        <w:rPr>
          <w:rFonts w:eastAsia="Times New Roman" w:cs="Arial"/>
          <w:color w:val="auto"/>
          <w:u w:val="single"/>
        </w:rPr>
      </w:pPr>
      <w:r w:rsidRPr="000052AB">
        <w:rPr>
          <w:rFonts w:eastAsia="Times New Roman" w:cs="Arial"/>
          <w:color w:val="auto"/>
          <w:u w:val="single"/>
        </w:rPr>
        <w:t>(1) Posting locations include any website maintained by or available for the use of any employer and the division.</w:t>
      </w:r>
    </w:p>
    <w:p w14:paraId="359AF26C" w14:textId="566CF694" w:rsidR="00074B49" w:rsidRPr="000052AB" w:rsidRDefault="00074B49" w:rsidP="00E76917">
      <w:pPr>
        <w:pStyle w:val="SectionBody"/>
        <w:rPr>
          <w:rFonts w:eastAsia="Times New Roman" w:cs="Arial"/>
          <w:color w:val="auto"/>
          <w:u w:val="single"/>
        </w:rPr>
      </w:pPr>
      <w:r w:rsidRPr="000052AB">
        <w:rPr>
          <w:rFonts w:eastAsia="Times New Roman" w:cs="Arial"/>
          <w:color w:val="auto"/>
          <w:u w:val="single"/>
        </w:rPr>
        <w:t>(2) Notice of a job vacancy shall include the job description, the period of employment, the amount of pay and any benefits and other information that is helpful to prospective applicants to understand the particulars of the job. Job postings for vacancies made pursuant to this article shall be written to ensure that the largest possible pool of qualified applicants may apply. Job postings may not require criteria which are not necessary for the successful performance of the job and may not be written with the intent to favor a specific applicant.</w:t>
      </w:r>
    </w:p>
    <w:p w14:paraId="1452DABA" w14:textId="354BC6AE" w:rsidR="00074B49" w:rsidRPr="000052AB" w:rsidRDefault="00074B49" w:rsidP="00E76917">
      <w:pPr>
        <w:pStyle w:val="SectionBody"/>
        <w:rPr>
          <w:rFonts w:eastAsia="Times New Roman" w:cs="Arial"/>
          <w:color w:val="auto"/>
          <w:u w:val="single"/>
        </w:rPr>
      </w:pPr>
      <w:r w:rsidRPr="000052AB">
        <w:rPr>
          <w:rFonts w:eastAsia="Times New Roman" w:cs="Arial"/>
          <w:color w:val="auto"/>
          <w:u w:val="single"/>
        </w:rPr>
        <w:t>(3) After the 10-day minimum posting period, all vacancies not filled within 30 days from the posting date notice of any job vacancies of existing or newly created positions, shall be posted in the same manner as the initial posting.</w:t>
      </w:r>
    </w:p>
    <w:p w14:paraId="499DBB9B" w14:textId="7927CC5D" w:rsidR="00074B49" w:rsidRPr="000052AB" w:rsidRDefault="00074B49" w:rsidP="00E76917">
      <w:pPr>
        <w:pStyle w:val="SectionBody"/>
        <w:rPr>
          <w:rFonts w:eastAsia="Times New Roman" w:cs="Arial"/>
          <w:color w:val="auto"/>
          <w:u w:val="single"/>
        </w:rPr>
      </w:pPr>
      <w:r w:rsidRPr="000052AB">
        <w:rPr>
          <w:rFonts w:eastAsia="Times New Roman" w:cs="Arial"/>
          <w:color w:val="auto"/>
          <w:u w:val="single"/>
        </w:rPr>
        <w:t>(4) The employer shall notify any person who has applied for a job posted pursuant to this article of the status of his or her application as soon as possible after the employer makes a hiring decision regarding the posted position. Notice may be provided by regular mail, electronic mail return receipt requested or by interdepartmental mail. However, written notice shall be provided to employees who were not selected within five work days after the employer makes a hiring decision regarding the posted position.</w:t>
      </w:r>
    </w:p>
    <w:p w14:paraId="4332FF54" w14:textId="3928108B" w:rsidR="00074B49" w:rsidRPr="000052AB" w:rsidRDefault="00074B49" w:rsidP="00E76917">
      <w:pPr>
        <w:pStyle w:val="SectionBody"/>
        <w:rPr>
          <w:rFonts w:eastAsia="Times New Roman" w:cs="Arial"/>
          <w:color w:val="auto"/>
          <w:u w:val="single"/>
        </w:rPr>
      </w:pPr>
      <w:r w:rsidRPr="000052AB">
        <w:rPr>
          <w:rFonts w:eastAsia="Times New Roman" w:cs="Arial"/>
          <w:color w:val="auto"/>
          <w:u w:val="single"/>
        </w:rPr>
        <w:t>(o) The seniority of a public employee is determined on the basis of the length of time the employee has been employed within a particular job classification. For the purpose of establishing seniority for a preferred recall list as provided in this article, a public employee who has been employed in one or more classifications retains the seniority accrued in each previous classification.</w:t>
      </w:r>
    </w:p>
    <w:p w14:paraId="167A0113" w14:textId="77777777" w:rsidR="00074B49" w:rsidRPr="000052AB" w:rsidRDefault="00074B49" w:rsidP="00E76917">
      <w:pPr>
        <w:pStyle w:val="SectionBody"/>
        <w:rPr>
          <w:rFonts w:eastAsia="Times New Roman" w:cs="Arial"/>
          <w:color w:val="auto"/>
          <w:u w:val="single"/>
        </w:rPr>
      </w:pPr>
      <w:r w:rsidRPr="000052AB">
        <w:rPr>
          <w:rFonts w:eastAsia="Times New Roman" w:cs="Arial"/>
          <w:color w:val="auto"/>
          <w:u w:val="single"/>
        </w:rPr>
        <w:t>(p) If an employer is required to reduce the number of public employees within a particular job classification, the following conditions apply:</w:t>
      </w:r>
    </w:p>
    <w:p w14:paraId="6187FB49" w14:textId="77777777" w:rsidR="00074B49" w:rsidRPr="000052AB" w:rsidRDefault="00074B49" w:rsidP="00E76917">
      <w:pPr>
        <w:pStyle w:val="SectionBody"/>
        <w:rPr>
          <w:rFonts w:eastAsia="Times New Roman" w:cs="Arial"/>
          <w:color w:val="auto"/>
          <w:u w:val="single"/>
        </w:rPr>
      </w:pPr>
      <w:r w:rsidRPr="000052AB">
        <w:rPr>
          <w:rFonts w:eastAsia="Times New Roman" w:cs="Arial"/>
          <w:color w:val="auto"/>
          <w:u w:val="single"/>
        </w:rPr>
        <w:t>(1) The employee with the least amount of seniority within that classification or grades of classification is properly released and employed in a different grade of that classification if there is a job vacancy;</w:t>
      </w:r>
    </w:p>
    <w:p w14:paraId="38C00101" w14:textId="77777777" w:rsidR="00074B49" w:rsidRPr="000052AB" w:rsidRDefault="00074B49" w:rsidP="00E76917">
      <w:pPr>
        <w:pStyle w:val="SectionBody"/>
        <w:rPr>
          <w:rFonts w:eastAsia="Times New Roman" w:cs="Arial"/>
          <w:color w:val="auto"/>
          <w:u w:val="single"/>
        </w:rPr>
      </w:pPr>
      <w:r w:rsidRPr="000052AB">
        <w:rPr>
          <w:rFonts w:eastAsia="Times New Roman" w:cs="Arial"/>
          <w:color w:val="auto"/>
          <w:u w:val="single"/>
        </w:rPr>
        <w:t>(2) If there is no job vacancy for employment within that classification or grades of classification, the public employee is employed in any other job classification which he or she previously held if there is a vacancy and retains any seniority accrued in the job classification or grade of classification.</w:t>
      </w:r>
    </w:p>
    <w:p w14:paraId="38F342E7" w14:textId="77777777" w:rsidR="00074B49" w:rsidRPr="000052AB" w:rsidRDefault="00074B49" w:rsidP="00E76917">
      <w:pPr>
        <w:pStyle w:val="SectionBody"/>
        <w:rPr>
          <w:rFonts w:eastAsia="Times New Roman" w:cs="Arial"/>
          <w:color w:val="auto"/>
          <w:u w:val="single"/>
        </w:rPr>
      </w:pPr>
      <w:r w:rsidRPr="000052AB">
        <w:rPr>
          <w:rFonts w:eastAsia="Times New Roman" w:cs="Arial"/>
          <w:color w:val="auto"/>
          <w:u w:val="single"/>
        </w:rPr>
        <w:t>(q) After a reduction in force or transfer is approved an employer in its sole and exclusive judgment may determine that the reason for any particular reduction in force or transfer no longer exists.</w:t>
      </w:r>
    </w:p>
    <w:p w14:paraId="675A72F4" w14:textId="77777777" w:rsidR="00074B49" w:rsidRPr="000052AB" w:rsidRDefault="00074B49" w:rsidP="00E76917">
      <w:pPr>
        <w:pStyle w:val="SectionBody"/>
        <w:rPr>
          <w:rFonts w:eastAsia="Times New Roman" w:cs="Arial"/>
          <w:color w:val="auto"/>
          <w:u w:val="single"/>
        </w:rPr>
      </w:pPr>
      <w:r w:rsidRPr="000052AB">
        <w:rPr>
          <w:rFonts w:eastAsia="Times New Roman" w:cs="Arial"/>
          <w:color w:val="auto"/>
          <w:u w:val="single"/>
        </w:rPr>
        <w:t>(1) If the employer makes this determination, it shall rescind the reduction in force or transfer and notify the affected employee in writing of the right to be restored to his or her former position of employment.</w:t>
      </w:r>
    </w:p>
    <w:p w14:paraId="13F8EF15" w14:textId="77777777" w:rsidR="00074B49" w:rsidRPr="000052AB" w:rsidRDefault="00074B49" w:rsidP="00E76917">
      <w:pPr>
        <w:pStyle w:val="SectionBody"/>
        <w:rPr>
          <w:rFonts w:eastAsia="Times New Roman" w:cs="Arial"/>
          <w:color w:val="auto"/>
          <w:u w:val="single"/>
        </w:rPr>
      </w:pPr>
      <w:r w:rsidRPr="000052AB">
        <w:rPr>
          <w:rFonts w:eastAsia="Times New Roman" w:cs="Arial"/>
          <w:color w:val="auto"/>
          <w:u w:val="single"/>
        </w:rPr>
        <w:t>(2) The affected employee shall notify the employer of his or her intent to return to the former position of employment within 10 work days of being notified or lose the right to be restored to the former position.</w:t>
      </w:r>
    </w:p>
    <w:p w14:paraId="4FF8B672" w14:textId="77777777" w:rsidR="00074B49" w:rsidRPr="000052AB" w:rsidRDefault="00074B49" w:rsidP="00E76917">
      <w:pPr>
        <w:pStyle w:val="SectionBody"/>
        <w:rPr>
          <w:rFonts w:eastAsia="Times New Roman" w:cs="Arial"/>
          <w:color w:val="auto"/>
          <w:u w:val="single"/>
        </w:rPr>
      </w:pPr>
      <w:r w:rsidRPr="000052AB">
        <w:rPr>
          <w:rFonts w:eastAsia="Times New Roman" w:cs="Arial"/>
          <w:color w:val="auto"/>
          <w:u w:val="single"/>
        </w:rPr>
        <w:t>(3) The employer may not rescind the reduction in force of an employee until all public employees with more seniority in the classification category on the preferred recall list have been offered the opportunity for recall to regular employment as provided in this article.</w:t>
      </w:r>
    </w:p>
    <w:p w14:paraId="137C07A3" w14:textId="77777777" w:rsidR="00074B49" w:rsidRPr="000052AB" w:rsidRDefault="00074B49" w:rsidP="00E76917">
      <w:pPr>
        <w:pStyle w:val="SectionBody"/>
        <w:rPr>
          <w:rFonts w:eastAsia="Times New Roman" w:cs="Arial"/>
          <w:color w:val="auto"/>
          <w:u w:val="single"/>
        </w:rPr>
      </w:pPr>
      <w:r w:rsidRPr="000052AB">
        <w:rPr>
          <w:rFonts w:eastAsia="Times New Roman" w:cs="Arial"/>
          <w:color w:val="auto"/>
          <w:u w:val="single"/>
        </w:rPr>
        <w:t>(4) If there are insufficient vacant positions to permit reemployment of all more senior employees on the preferred recall list within the classification category of the public employee who was subject to reduction in force, the position of the released employee shall be posted and filled in accordance with this article.</w:t>
      </w:r>
    </w:p>
    <w:p w14:paraId="183DB1FD" w14:textId="5DC26C3D" w:rsidR="00074B49" w:rsidRPr="000052AB" w:rsidRDefault="00074B49" w:rsidP="00E76917">
      <w:pPr>
        <w:pStyle w:val="SectionBody"/>
        <w:rPr>
          <w:rFonts w:eastAsia="Times New Roman" w:cs="Arial"/>
          <w:color w:val="auto"/>
          <w:u w:val="single"/>
        </w:rPr>
      </w:pPr>
      <w:r w:rsidRPr="000052AB">
        <w:rPr>
          <w:rFonts w:eastAsia="Times New Roman" w:cs="Arial"/>
          <w:color w:val="auto"/>
          <w:u w:val="single"/>
        </w:rPr>
        <w:t>(r) All public employees whose seniority with the employer is insufficient to allow their retention by the employer during a reduction in workforce shall be placed upon a preferred recall list and shall be recalled to employment by the employer on the basis of seniority.</w:t>
      </w:r>
    </w:p>
    <w:p w14:paraId="11E1EC1D" w14:textId="77777777" w:rsidR="00074B49" w:rsidRPr="000052AB" w:rsidRDefault="00074B49" w:rsidP="00E76917">
      <w:pPr>
        <w:pStyle w:val="SectionBody"/>
        <w:rPr>
          <w:rFonts w:eastAsia="Times New Roman" w:cs="Arial"/>
          <w:color w:val="auto"/>
          <w:u w:val="single"/>
        </w:rPr>
      </w:pPr>
      <w:r w:rsidRPr="000052AB">
        <w:rPr>
          <w:rFonts w:eastAsia="Times New Roman" w:cs="Arial"/>
          <w:color w:val="auto"/>
          <w:u w:val="single"/>
        </w:rPr>
        <w:t>(s) A public employee placed upon the preferred recall list shall be recalled to any position openings by the employer within the classification(s) where he or she had previously been employed, to any lateral position for which the public employee is qualified or to a lateral area for which a public employee has certification and/or licensure.</w:t>
      </w:r>
    </w:p>
    <w:p w14:paraId="232BC6AA" w14:textId="77777777" w:rsidR="00074B49" w:rsidRPr="000052AB" w:rsidRDefault="00074B49" w:rsidP="00E76917">
      <w:pPr>
        <w:pStyle w:val="SectionBody"/>
        <w:rPr>
          <w:rFonts w:eastAsia="Times New Roman" w:cs="Arial"/>
          <w:color w:val="auto"/>
          <w:u w:val="single"/>
        </w:rPr>
      </w:pPr>
      <w:r w:rsidRPr="000052AB">
        <w:rPr>
          <w:rFonts w:eastAsia="Times New Roman" w:cs="Arial"/>
          <w:color w:val="auto"/>
          <w:u w:val="single"/>
        </w:rPr>
        <w:t>(t) A public employee on the preferred recall list does not forfeit the right to recall by the employer if compelling reasons require him or her to refuse an offer of reemployment by the employer.</w:t>
      </w:r>
    </w:p>
    <w:p w14:paraId="61712F16" w14:textId="5E2B93E9" w:rsidR="00074B49" w:rsidRPr="000052AB" w:rsidRDefault="00074B49" w:rsidP="00E76917">
      <w:pPr>
        <w:pStyle w:val="SectionBody"/>
        <w:rPr>
          <w:rFonts w:eastAsia="Times New Roman" w:cs="Arial"/>
          <w:color w:val="auto"/>
          <w:u w:val="single"/>
        </w:rPr>
      </w:pPr>
      <w:r w:rsidRPr="000052AB">
        <w:rPr>
          <w:rFonts w:eastAsia="Times New Roman" w:cs="Arial"/>
          <w:color w:val="auto"/>
          <w:u w:val="single"/>
        </w:rPr>
        <w:t>(u) The employer shall notify all public employees on the preferred recall list of all position openings that exist from time to time. The notice shall be sent by certified mail to the last known address of the public employee. Each public employee shall notify the employer of any change of address.</w:t>
      </w:r>
    </w:p>
    <w:p w14:paraId="4E285C32" w14:textId="77777777" w:rsidR="00074B49" w:rsidRPr="000052AB" w:rsidRDefault="00074B49" w:rsidP="00E76917">
      <w:pPr>
        <w:pStyle w:val="SectionBody"/>
        <w:rPr>
          <w:rFonts w:eastAsia="Times New Roman" w:cs="Arial"/>
          <w:color w:val="auto"/>
          <w:u w:val="single"/>
        </w:rPr>
      </w:pPr>
      <w:r w:rsidRPr="000052AB">
        <w:rPr>
          <w:rFonts w:eastAsia="Times New Roman" w:cs="Arial"/>
          <w:color w:val="auto"/>
          <w:u w:val="single"/>
        </w:rPr>
        <w:t>(v) Position openings may not be filled by the employer, whether temporary or permanent, until all public employees on the preferred recall list have been properly notified of existing vacancies and have been given an opportunity to accept reemployment.</w:t>
      </w:r>
    </w:p>
    <w:p w14:paraId="7D65D801" w14:textId="4EFB0BFC" w:rsidR="00074B49" w:rsidRPr="000052AB" w:rsidRDefault="00074B49" w:rsidP="00E76917">
      <w:pPr>
        <w:pStyle w:val="SectionBody"/>
        <w:rPr>
          <w:rFonts w:eastAsia="Times New Roman" w:cs="Arial"/>
          <w:color w:val="auto"/>
          <w:u w:val="single"/>
        </w:rPr>
      </w:pPr>
      <w:r w:rsidRPr="000052AB">
        <w:rPr>
          <w:rFonts w:eastAsia="Times New Roman" w:cs="Arial"/>
          <w:color w:val="auto"/>
          <w:u w:val="single"/>
        </w:rPr>
        <w:t>(w) Any employer failing to comply with the provisions of this article may be compelled to do so by mandamus and is liable to any party prevailing against the employer for court costs and the prevailing party</w:t>
      </w:r>
      <w:r w:rsidR="000157B9" w:rsidRPr="000052AB">
        <w:rPr>
          <w:rFonts w:eastAsia="Times New Roman" w:cs="Arial"/>
          <w:color w:val="auto"/>
          <w:u w:val="single"/>
        </w:rPr>
        <w:t>’</w:t>
      </w:r>
      <w:r w:rsidRPr="000052AB">
        <w:rPr>
          <w:rFonts w:eastAsia="Times New Roman" w:cs="Arial"/>
          <w:color w:val="auto"/>
          <w:u w:val="single"/>
        </w:rPr>
        <w:t>s reasonable attorney fee, as determined and established by the court.</w:t>
      </w:r>
    </w:p>
    <w:p w14:paraId="471CA981" w14:textId="77777777" w:rsidR="00074B49" w:rsidRPr="000052AB" w:rsidRDefault="00074B49" w:rsidP="00E76917">
      <w:pPr>
        <w:pStyle w:val="SectionBody"/>
        <w:rPr>
          <w:rFonts w:eastAsia="Times New Roman" w:cs="Arial"/>
          <w:color w:val="auto"/>
          <w:u w:val="single"/>
        </w:rPr>
      </w:pPr>
      <w:r w:rsidRPr="000052AB">
        <w:rPr>
          <w:rFonts w:eastAsia="Times New Roman" w:cs="Arial"/>
          <w:color w:val="auto"/>
          <w:u w:val="single"/>
        </w:rPr>
        <w:t>(1) A public employee denied promotion or employment in violation of this article shall be awarded the job, pay and any applicable benefits retroactively to the date of the violation.</w:t>
      </w:r>
    </w:p>
    <w:p w14:paraId="319F9F8B" w14:textId="77777777" w:rsidR="00074B49" w:rsidRPr="000052AB" w:rsidRDefault="00074B49" w:rsidP="00E76917">
      <w:pPr>
        <w:pStyle w:val="SectionBody"/>
        <w:rPr>
          <w:rFonts w:eastAsia="Times New Roman" w:cs="Arial"/>
          <w:color w:val="auto"/>
          <w:u w:val="single"/>
        </w:rPr>
      </w:pPr>
      <w:r w:rsidRPr="000052AB">
        <w:rPr>
          <w:rFonts w:eastAsia="Times New Roman" w:cs="Arial"/>
          <w:color w:val="auto"/>
          <w:u w:val="single"/>
        </w:rPr>
        <w:t>(2) The employer is liable to any party prevailing against the employer for any court reporter costs including copies of transcripts.</w:t>
      </w:r>
    </w:p>
    <w:p w14:paraId="53B85DA1" w14:textId="77777777" w:rsidR="00074B49" w:rsidRPr="000052AB" w:rsidRDefault="00074B49" w:rsidP="00E76917">
      <w:pPr>
        <w:pStyle w:val="SectionBody"/>
        <w:rPr>
          <w:rFonts w:eastAsia="Times New Roman" w:cs="Arial"/>
          <w:color w:val="auto"/>
          <w:u w:val="single"/>
        </w:rPr>
      </w:pPr>
      <w:r w:rsidRPr="000052AB">
        <w:rPr>
          <w:rFonts w:eastAsia="Times New Roman" w:cs="Arial"/>
          <w:color w:val="auto"/>
          <w:u w:val="single"/>
        </w:rPr>
        <w:t>(x) The seniority rights conferred herein shall apply retroactively to all classified and classified-exempt employees and shall commence as of the effective date of this section.</w:t>
      </w:r>
    </w:p>
    <w:p w14:paraId="4B56D04C" w14:textId="2C489106" w:rsidR="008736AA" w:rsidRPr="000052AB" w:rsidRDefault="008736AA" w:rsidP="00074B49">
      <w:pPr>
        <w:pStyle w:val="SectionHeading"/>
        <w:rPr>
          <w:rFonts w:cs="Arial"/>
          <w:color w:val="auto"/>
        </w:rPr>
      </w:pPr>
    </w:p>
    <w:p w14:paraId="5C81D9BC" w14:textId="77777777" w:rsidR="00C33014" w:rsidRPr="000052AB" w:rsidRDefault="00C33014" w:rsidP="00074B49">
      <w:pPr>
        <w:pStyle w:val="SectionHeading"/>
        <w:rPr>
          <w:color w:val="auto"/>
        </w:rPr>
      </w:pPr>
    </w:p>
    <w:p w14:paraId="7C8AF13D" w14:textId="1345282E" w:rsidR="006865E9" w:rsidRPr="000052AB" w:rsidRDefault="00CF1DCA" w:rsidP="00CC1F3B">
      <w:pPr>
        <w:pStyle w:val="Note"/>
        <w:rPr>
          <w:color w:val="auto"/>
          <w:szCs w:val="20"/>
        </w:rPr>
      </w:pPr>
      <w:r w:rsidRPr="000052AB">
        <w:rPr>
          <w:color w:val="auto"/>
        </w:rPr>
        <w:t>NOTE: The</w:t>
      </w:r>
      <w:r w:rsidR="006865E9" w:rsidRPr="000052AB">
        <w:rPr>
          <w:color w:val="auto"/>
        </w:rPr>
        <w:t xml:space="preserve"> purpose of this bill is to </w:t>
      </w:r>
      <w:r w:rsidR="00074B49" w:rsidRPr="000052AB">
        <w:rPr>
          <w:rFonts w:eastAsia="Times New Roman" w:cs="Arial"/>
          <w:color w:val="auto"/>
          <w:szCs w:val="20"/>
        </w:rPr>
        <w:t>recognize seniority for public employees for the purposes of promotion, transfer, advancement, lay off, reduction in force and recall.</w:t>
      </w:r>
    </w:p>
    <w:p w14:paraId="7955993B" w14:textId="685EEC17" w:rsidR="006865E9" w:rsidRPr="000052AB" w:rsidRDefault="00AE48A0" w:rsidP="00CC1F3B">
      <w:pPr>
        <w:pStyle w:val="Note"/>
        <w:rPr>
          <w:color w:val="auto"/>
        </w:rPr>
      </w:pPr>
      <w:r w:rsidRPr="000052AB">
        <w:rPr>
          <w:color w:val="auto"/>
        </w:rPr>
        <w:t>Strike-throughs indicate language that would be stricken from a heading or the present law</w:t>
      </w:r>
      <w:r w:rsidR="000157B9" w:rsidRPr="000052AB">
        <w:rPr>
          <w:color w:val="auto"/>
        </w:rPr>
        <w:t>,</w:t>
      </w:r>
      <w:r w:rsidRPr="000052AB">
        <w:rPr>
          <w:color w:val="auto"/>
        </w:rPr>
        <w:t xml:space="preserve"> and underscoring indicates new language that would be added.</w:t>
      </w:r>
    </w:p>
    <w:sectPr w:rsidR="006865E9" w:rsidRPr="000052AB" w:rsidSect="00C63E41">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B827A4B" w14:textId="77777777" w:rsidR="005A3DAE" w:rsidRPr="00B844FE" w:rsidRDefault="005A3DAE" w:rsidP="00B844FE">
      <w:r>
        <w:separator/>
      </w:r>
    </w:p>
  </w:endnote>
  <w:endnote w:type="continuationSeparator" w:id="0">
    <w:p w14:paraId="7865522E" w14:textId="77777777" w:rsidR="005A3DAE" w:rsidRPr="00B844FE" w:rsidRDefault="005A3DA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34779137"/>
      <w:docPartObj>
        <w:docPartGallery w:val="Page Numbers (Bottom of Page)"/>
        <w:docPartUnique/>
      </w:docPartObj>
    </w:sdtPr>
    <w:sdtEndPr/>
    <w:sdtContent>
      <w:p w14:paraId="747B76BC"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3F86F55F"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20295522"/>
      <w:docPartObj>
        <w:docPartGallery w:val="Page Numbers (Bottom of Page)"/>
        <w:docPartUnique/>
      </w:docPartObj>
    </w:sdtPr>
    <w:sdtEndPr>
      <w:rPr>
        <w:noProof/>
      </w:rPr>
    </w:sdtEndPr>
    <w:sdtContent>
      <w:p w14:paraId="458E8614"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70A5BE6" w14:textId="77777777" w:rsidR="005A3DAE" w:rsidRPr="00B844FE" w:rsidRDefault="005A3DAE" w:rsidP="00B844FE">
      <w:r>
        <w:separator/>
      </w:r>
    </w:p>
  </w:footnote>
  <w:footnote w:type="continuationSeparator" w:id="0">
    <w:p w14:paraId="658E32BD" w14:textId="77777777" w:rsidR="005A3DAE" w:rsidRPr="00B844FE" w:rsidRDefault="005A3DA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ACA083" w14:textId="77777777" w:rsidR="002A0269" w:rsidRPr="00B844FE" w:rsidRDefault="00B84573">
    <w:pPr>
      <w:pStyle w:val="Header"/>
    </w:pPr>
    <w:sdt>
      <w:sdtPr>
        <w:id w:val="-684364211"/>
        <w:placeholder>
          <w:docPart w:val="543F7F9FAEAE4ECD8FBE26096A4517D4"/>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543F7F9FAEAE4ECD8FBE26096A4517D4"/>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5F13E6" w14:textId="609699E2" w:rsidR="00C33014" w:rsidRPr="00C33014" w:rsidRDefault="00AE48A0" w:rsidP="000573A9">
    <w:pPr>
      <w:pStyle w:val="HeaderStyle"/>
    </w:pPr>
    <w:r>
      <w:t>I</w:t>
    </w:r>
    <w:r w:rsidR="001A66B7">
      <w:t xml:space="preserve">ntr </w:t>
    </w:r>
    <w:sdt>
      <w:sdtPr>
        <w:tag w:val="BNumWH"/>
        <w:id w:val="138549797"/>
        <w:placeholder>
          <w:docPart w:val="C558D8C3D2B3485D90E961ABE049A337"/>
        </w:placeholder>
        <w:text/>
      </w:sdtPr>
      <w:sdtEndPr/>
      <w:sdtContent>
        <w:r w:rsidR="00074B49">
          <w:t>HB</w:t>
        </w:r>
      </w:sdtContent>
    </w:sdt>
    <w:r w:rsidR="007A5259">
      <w:t xml:space="preserve"> </w:t>
    </w:r>
    <w:r w:rsidR="00C33014" w:rsidRPr="002A0269">
      <w:ptab w:relativeTo="margin" w:alignment="center" w:leader="none"/>
    </w:r>
    <w:r w:rsidR="00C33014">
      <w:tab/>
    </w:r>
    <w:sdt>
      <w:sdtPr>
        <w:alias w:val="CBD Number"/>
        <w:tag w:val="CBD Number"/>
        <w:id w:val="1176923086"/>
        <w:lock w:val="sdtLocked"/>
        <w:text/>
      </w:sdtPr>
      <w:sdtEndPr/>
      <w:sdtContent>
        <w:r w:rsidR="00074B49">
          <w:t>202</w:t>
        </w:r>
        <w:r w:rsidR="006B7FAF">
          <w:t>1R1183</w:t>
        </w:r>
      </w:sdtContent>
    </w:sdt>
  </w:p>
  <w:p w14:paraId="4E8B17CD"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EC7359" w14:textId="0E0D05EE" w:rsidR="002A0269" w:rsidRPr="002A0269" w:rsidRDefault="00B84573" w:rsidP="00CC1F3B">
    <w:pPr>
      <w:pStyle w:val="HeaderStyle"/>
    </w:pPr>
    <w:sdt>
      <w:sdtPr>
        <w:tag w:val="BNumWH"/>
        <w:id w:val="-1890952866"/>
        <w:placeholder>
          <w:docPart w:val="BD06F376B1374376B1711EA0BAE955C0"/>
        </w:placeholder>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text/>
      </w:sdtPr>
      <w:sdtEndPr/>
      <w:sdtContent>
        <w:r w:rsidR="006B7FAF">
          <w:t>2021R1183</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ADC"/>
    <w:rsid w:val="0000526A"/>
    <w:rsid w:val="000052AB"/>
    <w:rsid w:val="000157B9"/>
    <w:rsid w:val="00044CA5"/>
    <w:rsid w:val="000573A9"/>
    <w:rsid w:val="00074B49"/>
    <w:rsid w:val="00085D22"/>
    <w:rsid w:val="000C5C77"/>
    <w:rsid w:val="000E3912"/>
    <w:rsid w:val="0010070F"/>
    <w:rsid w:val="001018FB"/>
    <w:rsid w:val="0015112E"/>
    <w:rsid w:val="001552E7"/>
    <w:rsid w:val="001566B4"/>
    <w:rsid w:val="00166438"/>
    <w:rsid w:val="001A4F69"/>
    <w:rsid w:val="001A66B7"/>
    <w:rsid w:val="001C279E"/>
    <w:rsid w:val="001D459E"/>
    <w:rsid w:val="001E544E"/>
    <w:rsid w:val="002344A5"/>
    <w:rsid w:val="0027011C"/>
    <w:rsid w:val="00274200"/>
    <w:rsid w:val="00275740"/>
    <w:rsid w:val="002A0269"/>
    <w:rsid w:val="00303684"/>
    <w:rsid w:val="003143F5"/>
    <w:rsid w:val="00314854"/>
    <w:rsid w:val="00362EFB"/>
    <w:rsid w:val="00394191"/>
    <w:rsid w:val="003C51CD"/>
    <w:rsid w:val="003F151F"/>
    <w:rsid w:val="004368E0"/>
    <w:rsid w:val="004C13DD"/>
    <w:rsid w:val="004E3441"/>
    <w:rsid w:val="00500579"/>
    <w:rsid w:val="005A3DAE"/>
    <w:rsid w:val="005A5366"/>
    <w:rsid w:val="006369EB"/>
    <w:rsid w:val="00637E73"/>
    <w:rsid w:val="006865E9"/>
    <w:rsid w:val="00691F3E"/>
    <w:rsid w:val="00694BFB"/>
    <w:rsid w:val="006A106B"/>
    <w:rsid w:val="006B7FAF"/>
    <w:rsid w:val="006C523D"/>
    <w:rsid w:val="006D4036"/>
    <w:rsid w:val="007A5259"/>
    <w:rsid w:val="007A7081"/>
    <w:rsid w:val="007F1CF5"/>
    <w:rsid w:val="0082358A"/>
    <w:rsid w:val="00834EDE"/>
    <w:rsid w:val="008736AA"/>
    <w:rsid w:val="008D275D"/>
    <w:rsid w:val="00927F5E"/>
    <w:rsid w:val="00980327"/>
    <w:rsid w:val="00986478"/>
    <w:rsid w:val="009B5557"/>
    <w:rsid w:val="009F1067"/>
    <w:rsid w:val="00A31E01"/>
    <w:rsid w:val="00A527AD"/>
    <w:rsid w:val="00A718CF"/>
    <w:rsid w:val="00AB1CEA"/>
    <w:rsid w:val="00AB2BC2"/>
    <w:rsid w:val="00AE48A0"/>
    <w:rsid w:val="00AE61BE"/>
    <w:rsid w:val="00B16F25"/>
    <w:rsid w:val="00B24422"/>
    <w:rsid w:val="00B66B81"/>
    <w:rsid w:val="00B80C20"/>
    <w:rsid w:val="00B844FE"/>
    <w:rsid w:val="00B84573"/>
    <w:rsid w:val="00B86B4F"/>
    <w:rsid w:val="00BA1F84"/>
    <w:rsid w:val="00BC562B"/>
    <w:rsid w:val="00BD49F2"/>
    <w:rsid w:val="00BD4CC7"/>
    <w:rsid w:val="00C33014"/>
    <w:rsid w:val="00C33434"/>
    <w:rsid w:val="00C34869"/>
    <w:rsid w:val="00C42EB6"/>
    <w:rsid w:val="00C63E41"/>
    <w:rsid w:val="00C85096"/>
    <w:rsid w:val="00CB1ADC"/>
    <w:rsid w:val="00CB20EF"/>
    <w:rsid w:val="00CC1F3B"/>
    <w:rsid w:val="00CD12CB"/>
    <w:rsid w:val="00CD36CF"/>
    <w:rsid w:val="00CF1DCA"/>
    <w:rsid w:val="00D579FC"/>
    <w:rsid w:val="00D81C16"/>
    <w:rsid w:val="00DE0F2F"/>
    <w:rsid w:val="00DE3D25"/>
    <w:rsid w:val="00DE526B"/>
    <w:rsid w:val="00DF199D"/>
    <w:rsid w:val="00E01542"/>
    <w:rsid w:val="00E12052"/>
    <w:rsid w:val="00E365F1"/>
    <w:rsid w:val="00E62F48"/>
    <w:rsid w:val="00E76917"/>
    <w:rsid w:val="00E831B3"/>
    <w:rsid w:val="00E95FBC"/>
    <w:rsid w:val="00ED3549"/>
    <w:rsid w:val="00EE70CB"/>
    <w:rsid w:val="00F00E43"/>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6E0EE8DB"/>
  <w15:chartTrackingRefBased/>
  <w15:docId w15:val="{C50F5007-D32E-43A7-92C4-5882B83497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paragraph" w:styleId="BalloonText">
    <w:name w:val="Balloon Text"/>
    <w:basedOn w:val="Normal"/>
    <w:link w:val="BalloonTextChar"/>
    <w:uiPriority w:val="99"/>
    <w:semiHidden/>
    <w:unhideWhenUsed/>
    <w:locked/>
    <w:rsid w:val="00AB2BC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B2BC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C3B307651B904D378A5FF67827E81709"/>
        <w:category>
          <w:name w:val="General"/>
          <w:gallery w:val="placeholder"/>
        </w:category>
        <w:types>
          <w:type w:val="bbPlcHdr"/>
        </w:types>
        <w:behaviors>
          <w:behavior w:val="content"/>
        </w:behaviors>
        <w:guid w:val="{66D58775-37FF-48B2-B5D2-B305851EB36B}"/>
      </w:docPartPr>
      <w:docPartBody>
        <w:p w:rsidR="006C3E29" w:rsidRDefault="00075561">
          <w:pPr>
            <w:pStyle w:val="C3B307651B904D378A5FF67827E81709"/>
          </w:pPr>
          <w:r w:rsidRPr="00B844FE">
            <w:t>Prefix Text</w:t>
          </w:r>
        </w:p>
      </w:docPartBody>
    </w:docPart>
    <w:docPart>
      <w:docPartPr>
        <w:name w:val="543F7F9FAEAE4ECD8FBE26096A4517D4"/>
        <w:category>
          <w:name w:val="General"/>
          <w:gallery w:val="placeholder"/>
        </w:category>
        <w:types>
          <w:type w:val="bbPlcHdr"/>
        </w:types>
        <w:behaviors>
          <w:behavior w:val="content"/>
        </w:behaviors>
        <w:guid w:val="{4287EF65-BA7B-40EF-A2BC-ECECD0CE48DB}"/>
      </w:docPartPr>
      <w:docPartBody>
        <w:p w:rsidR="006C3E29" w:rsidRDefault="00075561">
          <w:pPr>
            <w:pStyle w:val="543F7F9FAEAE4ECD8FBE26096A4517D4"/>
          </w:pPr>
          <w:r w:rsidRPr="00B844FE">
            <w:t>[Type here]</w:t>
          </w:r>
        </w:p>
      </w:docPartBody>
    </w:docPart>
    <w:docPart>
      <w:docPartPr>
        <w:name w:val="7CD44D7481684EFBB2169CAE07E0AB86"/>
        <w:category>
          <w:name w:val="General"/>
          <w:gallery w:val="placeholder"/>
        </w:category>
        <w:types>
          <w:type w:val="bbPlcHdr"/>
        </w:types>
        <w:behaviors>
          <w:behavior w:val="content"/>
        </w:behaviors>
        <w:guid w:val="{1655ECC3-8A3D-4D49-B68E-92870C04199F}"/>
      </w:docPartPr>
      <w:docPartBody>
        <w:p w:rsidR="006C3E29" w:rsidRDefault="00075561">
          <w:pPr>
            <w:pStyle w:val="7CD44D7481684EFBB2169CAE07E0AB86"/>
          </w:pPr>
          <w:r w:rsidRPr="00B844FE">
            <w:t>Number</w:t>
          </w:r>
        </w:p>
      </w:docPartBody>
    </w:docPart>
    <w:docPart>
      <w:docPartPr>
        <w:name w:val="BC6A277E70A54C5D83F0F91084EB54B0"/>
        <w:category>
          <w:name w:val="General"/>
          <w:gallery w:val="placeholder"/>
        </w:category>
        <w:types>
          <w:type w:val="bbPlcHdr"/>
        </w:types>
        <w:behaviors>
          <w:behavior w:val="content"/>
        </w:behaviors>
        <w:guid w:val="{309B171B-3F08-4145-8340-327F1D41421B}"/>
      </w:docPartPr>
      <w:docPartBody>
        <w:p w:rsidR="006C3E29" w:rsidRDefault="00075561">
          <w:pPr>
            <w:pStyle w:val="BC6A277E70A54C5D83F0F91084EB54B0"/>
          </w:pPr>
          <w:r w:rsidRPr="00B844FE">
            <w:t>Enter Sponsors Here</w:t>
          </w:r>
        </w:p>
      </w:docPartBody>
    </w:docPart>
    <w:docPart>
      <w:docPartPr>
        <w:name w:val="460D713500284C7FB4932CF3609CC106"/>
        <w:category>
          <w:name w:val="General"/>
          <w:gallery w:val="placeholder"/>
        </w:category>
        <w:types>
          <w:type w:val="bbPlcHdr"/>
        </w:types>
        <w:behaviors>
          <w:behavior w:val="content"/>
        </w:behaviors>
        <w:guid w:val="{5C75AE4A-872F-4FC7-B443-EAB3A72F44D5}"/>
      </w:docPartPr>
      <w:docPartBody>
        <w:p w:rsidR="006C3E29" w:rsidRDefault="00075561">
          <w:pPr>
            <w:pStyle w:val="460D713500284C7FB4932CF3609CC106"/>
          </w:pPr>
          <w:r>
            <w:rPr>
              <w:rStyle w:val="PlaceholderText"/>
            </w:rPr>
            <w:t>Enter References</w:t>
          </w:r>
        </w:p>
      </w:docPartBody>
    </w:docPart>
    <w:docPart>
      <w:docPartPr>
        <w:name w:val="C558D8C3D2B3485D90E961ABE049A337"/>
        <w:category>
          <w:name w:val="General"/>
          <w:gallery w:val="placeholder"/>
        </w:category>
        <w:types>
          <w:type w:val="bbPlcHdr"/>
        </w:types>
        <w:behaviors>
          <w:behavior w:val="content"/>
        </w:behaviors>
        <w:guid w:val="{A73F79EF-0DD7-498C-916A-81C10C08E2FE}"/>
      </w:docPartPr>
      <w:docPartBody>
        <w:p w:rsidR="000C3603" w:rsidRDefault="000C3603"/>
      </w:docPartBody>
    </w:docPart>
    <w:docPart>
      <w:docPartPr>
        <w:name w:val="BD06F376B1374376B1711EA0BAE955C0"/>
        <w:category>
          <w:name w:val="General"/>
          <w:gallery w:val="placeholder"/>
        </w:category>
        <w:types>
          <w:type w:val="bbPlcHdr"/>
        </w:types>
        <w:behaviors>
          <w:behavior w:val="content"/>
        </w:behaviors>
        <w:guid w:val="{9FEEF4E4-579D-4053-BF20-C111B5048427}"/>
      </w:docPartPr>
      <w:docPartBody>
        <w:p w:rsidR="000C3603" w:rsidRDefault="000C3603"/>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561"/>
    <w:rsid w:val="00075561"/>
    <w:rsid w:val="000C3603"/>
    <w:rsid w:val="006C3E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3B307651B904D378A5FF67827E81709">
    <w:name w:val="C3B307651B904D378A5FF67827E81709"/>
  </w:style>
  <w:style w:type="paragraph" w:customStyle="1" w:styleId="543F7F9FAEAE4ECD8FBE26096A4517D4">
    <w:name w:val="543F7F9FAEAE4ECD8FBE26096A4517D4"/>
  </w:style>
  <w:style w:type="paragraph" w:customStyle="1" w:styleId="7CD44D7481684EFBB2169CAE07E0AB86">
    <w:name w:val="7CD44D7481684EFBB2169CAE07E0AB86"/>
  </w:style>
  <w:style w:type="paragraph" w:customStyle="1" w:styleId="BC6A277E70A54C5D83F0F91084EB54B0">
    <w:name w:val="BC6A277E70A54C5D83F0F91084EB54B0"/>
  </w:style>
  <w:style w:type="character" w:styleId="PlaceholderText">
    <w:name w:val="Placeholder Text"/>
    <w:basedOn w:val="DefaultParagraphFont"/>
    <w:uiPriority w:val="99"/>
    <w:semiHidden/>
    <w:rPr>
      <w:color w:val="808080"/>
    </w:rPr>
  </w:style>
  <w:style w:type="paragraph" w:customStyle="1" w:styleId="460D713500284C7FB4932CF3609CC106">
    <w:name w:val="460D713500284C7FB4932CF3609CC1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715D28-1C4E-427E-ABE9-E6627D19F9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2015</Words>
  <Characters>11486</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2</cp:revision>
  <cp:lastPrinted>2020-01-27T20:07:00Z</cp:lastPrinted>
  <dcterms:created xsi:type="dcterms:W3CDTF">2021-02-08T16:12:00Z</dcterms:created>
  <dcterms:modified xsi:type="dcterms:W3CDTF">2021-02-08T16:12:00Z</dcterms:modified>
</cp:coreProperties>
</file>